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46CE" w14:textId="43708CD0" w:rsidR="00CC3BC7" w:rsidRPr="00B90F1A" w:rsidRDefault="00B90F1A">
      <w:pPr>
        <w:rPr>
          <w:sz w:val="44"/>
          <w:szCs w:val="44"/>
        </w:rPr>
      </w:pPr>
      <w:r w:rsidRPr="00B90F1A">
        <w:rPr>
          <w:sz w:val="44"/>
          <w:szCs w:val="44"/>
        </w:rPr>
        <w:t>1835 Bayerische Annalen, Jg. 3. Abtheilung Vaterlandskunde</w:t>
      </w:r>
    </w:p>
    <w:p w14:paraId="36A79FE1" w14:textId="4FD6CD3F" w:rsidR="00B90F1A" w:rsidRDefault="00B90F1A">
      <w:r>
        <w:rPr>
          <w:noProof/>
        </w:rPr>
        <w:drawing>
          <wp:inline distT="0" distB="0" distL="0" distR="0" wp14:anchorId="0D60F7F3" wp14:editId="0E5675B2">
            <wp:extent cx="5760720" cy="208851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C0E0" w14:textId="6A2CD411" w:rsidR="00B90F1A" w:rsidRDefault="00B90F1A">
      <w:r>
        <w:rPr>
          <w:noProof/>
        </w:rPr>
        <w:drawing>
          <wp:inline distT="0" distB="0" distL="0" distR="0" wp14:anchorId="54D0769A" wp14:editId="352FCDF5">
            <wp:extent cx="5760720" cy="1750060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0F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8C"/>
    <w:rsid w:val="0016408C"/>
    <w:rsid w:val="00B90F1A"/>
    <w:rsid w:val="00C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A7B7"/>
  <w15:chartTrackingRefBased/>
  <w15:docId w15:val="{824501E3-862D-420E-BA89-FD1381FE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Lindenmayr</dc:creator>
  <cp:keywords/>
  <dc:description/>
  <cp:lastModifiedBy>Franz Lindenmayr</cp:lastModifiedBy>
  <cp:revision>3</cp:revision>
  <dcterms:created xsi:type="dcterms:W3CDTF">2022-11-06T09:57:00Z</dcterms:created>
  <dcterms:modified xsi:type="dcterms:W3CDTF">2022-11-06T09:58:00Z</dcterms:modified>
</cp:coreProperties>
</file>